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341C88">
        <w:rPr>
          <w:rFonts w:asciiTheme="majorHAnsi" w:eastAsiaTheme="minorHAnsi" w:hAnsiTheme="majorHAnsi"/>
          <w:bCs/>
          <w:sz w:val="20"/>
          <w:szCs w:val="20"/>
          <w:lang w:eastAsia="en-US"/>
        </w:rPr>
        <w:t>10</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341C88">
        <w:rPr>
          <w:rFonts w:asciiTheme="majorHAnsi" w:eastAsiaTheme="minorHAnsi" w:hAnsiTheme="majorHAnsi"/>
          <w:b/>
          <w:bCs/>
          <w:sz w:val="24"/>
          <w:szCs w:val="24"/>
          <w:lang w:eastAsia="en-US"/>
        </w:rPr>
        <w:t>7</w:t>
      </w:r>
      <w:r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Działania </w:t>
      </w:r>
      <w:r w:rsidR="00341C88">
        <w:rPr>
          <w:rFonts w:asciiTheme="majorHAnsi" w:eastAsiaTheme="minorHAnsi" w:hAnsiTheme="majorHAnsi" w:cs="Calibri"/>
          <w:sz w:val="24"/>
          <w:szCs w:val="24"/>
          <w:lang w:eastAsia="en-US"/>
        </w:rPr>
        <w:t>„Kraina Mlekiem Płynąca”</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PRZEDSIĘWZIĘCIE </w:t>
      </w:r>
      <w:r w:rsidR="00341C88">
        <w:rPr>
          <w:rFonts w:asciiTheme="majorHAnsi" w:eastAsiaTheme="minorHAnsi" w:hAnsiTheme="majorHAnsi" w:cs="Calibri"/>
          <w:sz w:val="24"/>
          <w:szCs w:val="24"/>
          <w:lang w:eastAsia="en-US"/>
        </w:rPr>
        <w:t xml:space="preserve">3.1.2 Rewitalizacja </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341C88">
        <w:rPr>
          <w:rFonts w:asciiTheme="majorHAnsi" w:eastAsiaTheme="minorHAnsi" w:hAnsiTheme="majorHAnsi" w:cs="Calibri"/>
          <w:sz w:val="24"/>
          <w:szCs w:val="24"/>
          <w:lang w:eastAsia="en-US"/>
        </w:rPr>
        <w:t xml:space="preserve">9 Rewitalizacja małej </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w:t>
      </w:r>
      <w:r w:rsidR="00B663E6">
        <w:rPr>
          <w:rFonts w:asciiTheme="majorHAnsi" w:eastAsiaTheme="minorHAnsi" w:hAnsiTheme="majorHAnsi" w:cs="Calibri"/>
          <w:sz w:val="24"/>
          <w:szCs w:val="24"/>
          <w:lang w:eastAsia="en-US"/>
        </w:rPr>
        <w:t xml:space="preserve"> </w:t>
      </w:r>
      <w:r w:rsidRPr="002E3BB1">
        <w:rPr>
          <w:rFonts w:asciiTheme="majorHAnsi" w:eastAsiaTheme="minorHAnsi" w:hAnsiTheme="majorHAnsi" w:cs="Calibri"/>
          <w:sz w:val="24"/>
          <w:szCs w:val="24"/>
          <w:lang w:eastAsia="en-US"/>
        </w:rPr>
        <w:t>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14:anchorId="14AE3C10" wp14:editId="7B42EE0D">
            <wp:extent cx="5995670" cy="419735"/>
            <wp:effectExtent l="95250" t="3810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657405">
          <w:headerReference w:type="default" r:id="rId14"/>
          <w:footerReference w:type="default" r:id="rId15"/>
          <w:headerReference w:type="first" r:id="rId16"/>
          <w:pgSz w:w="11906" w:h="17338"/>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14:anchorId="40422695" wp14:editId="44CEF2C0">
            <wp:extent cx="5995670" cy="420087"/>
            <wp:effectExtent l="95250" t="3810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FE7F98">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FE7F98">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FE7F98">
        <w:rPr>
          <w:rFonts w:asciiTheme="majorHAnsi" w:hAnsiTheme="majorHAnsi" w:cs="Times New Roman"/>
          <w:sz w:val="24"/>
          <w:szCs w:val="24"/>
        </w:rPr>
        <w:t xml:space="preserve">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C73545">
        <w:rPr>
          <w:rFonts w:asciiTheme="majorHAnsi" w:hAnsiTheme="majorHAnsi" w:cs="Times New Roman"/>
          <w:sz w:val="24"/>
          <w:szCs w:val="24"/>
        </w:rPr>
        <w:t xml:space="preserve"> </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r w:rsidR="00A84528" w:rsidRPr="00A84528">
        <w:rPr>
          <w:rFonts w:asciiTheme="majorHAnsi" w:hAnsiTheme="majorHAnsi" w:cs="Times New Roman"/>
          <w:sz w:val="24"/>
          <w:szCs w:val="24"/>
        </w:rPr>
        <w:t xml:space="preserve"> </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Pr="001216FF">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52439AAC" wp14:editId="06919A0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r w:rsidR="006F506F" w:rsidRPr="000B1F07">
        <w:rPr>
          <w:rFonts w:asciiTheme="majorHAnsi" w:eastAsiaTheme="minorHAnsi" w:hAnsiTheme="majorHAnsi" w:cstheme="majorBidi"/>
          <w:sz w:val="24"/>
          <w:szCs w:val="24"/>
          <w:lang w:eastAsia="en-US"/>
        </w:rPr>
        <w:t xml:space="preserve"> </w:t>
      </w:r>
    </w:p>
    <w:p w:rsidR="007C67F8"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7C67F8">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 xml:space="preserve"> </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14:anchorId="1ACF5E82" wp14:editId="206951C8">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7E35F0">
        <w:rPr>
          <w:rFonts w:asciiTheme="majorHAnsi" w:hAnsiTheme="majorHAnsi"/>
          <w:b/>
          <w:bCs/>
          <w:i/>
          <w:iCs/>
          <w:sz w:val="24"/>
          <w:szCs w:val="24"/>
        </w:rPr>
        <w:t xml:space="preserve"> </w:t>
      </w:r>
      <w:r w:rsidR="001D4012">
        <w:rPr>
          <w:rFonts w:asciiTheme="majorHAnsi" w:hAnsiTheme="majorHAnsi"/>
          <w:bCs/>
          <w:iCs/>
          <w:sz w:val="24"/>
          <w:szCs w:val="24"/>
        </w:rPr>
        <w:t>(załącznik nr 5</w:t>
      </w:r>
      <w:r w:rsidR="007E35F0" w:rsidRPr="007E35F0">
        <w:rPr>
          <w:rFonts w:asciiTheme="majorHAnsi" w:hAnsiTheme="majorHAnsi"/>
          <w:bCs/>
          <w:iCs/>
          <w:sz w:val="24"/>
          <w:szCs w:val="24"/>
        </w:rPr>
        <w:t>a 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5</w:t>
      </w:r>
      <w:r w:rsidR="00A23E3C">
        <w:rPr>
          <w:rFonts w:asciiTheme="majorHAnsi" w:hAnsiTheme="majorHAnsi"/>
          <w:sz w:val="24"/>
          <w:szCs w:val="24"/>
        </w:rPr>
        <w:t>b</w:t>
      </w:r>
      <w:r w:rsidR="007E35F0">
        <w:rPr>
          <w:rFonts w:asciiTheme="majorHAnsi" w:hAnsiTheme="majorHAnsi"/>
          <w:sz w:val="24"/>
          <w:szCs w:val="24"/>
        </w:rPr>
        <w:t xml:space="preserve"> 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w:t>
      </w:r>
      <w:r w:rsidR="00492B64">
        <w:rPr>
          <w:rFonts w:asciiTheme="majorHAnsi" w:hAnsiTheme="majorHAnsi"/>
          <w:sz w:val="24"/>
          <w:szCs w:val="24"/>
        </w:rPr>
        <w:t>niedostatecznie szczegółowe, LGD/Zarząd Województwa</w:t>
      </w:r>
      <w:r w:rsidRPr="00C64A52">
        <w:rPr>
          <w:rFonts w:asciiTheme="majorHAnsi" w:hAnsiTheme="majorHAnsi"/>
          <w:sz w:val="24"/>
          <w:szCs w:val="24"/>
        </w:rPr>
        <w:t xml:space="preserve"> 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Zakres przedkładanej dokumentacji środowiskowej powinien wynikać z przedmiotu projektu przy jednoc</w:t>
      </w:r>
      <w:r w:rsidR="00492B64">
        <w:rPr>
          <w:rFonts w:asciiTheme="majorHAnsi" w:hAnsiTheme="majorHAnsi"/>
          <w:sz w:val="24"/>
          <w:szCs w:val="24"/>
        </w:rPr>
        <w:t>zesnym uwzględnieniu wymagań LGD</w:t>
      </w:r>
      <w:r w:rsidRPr="00C64A52">
        <w:rPr>
          <w:rFonts w:asciiTheme="majorHAnsi" w:hAnsiTheme="majorHAnsi"/>
          <w:sz w:val="24"/>
          <w:szCs w:val="24"/>
        </w:rPr>
        <w:t xml:space="preserve"> 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756433">
        <w:rPr>
          <w:rFonts w:asciiTheme="majorHAnsi" w:hAnsiTheme="majorHAnsi" w:cs="Times New Roman"/>
          <w:iCs/>
          <w:sz w:val="24"/>
          <w:szCs w:val="24"/>
        </w:rPr>
        <w:t>,</w:t>
      </w:r>
      <w:r w:rsidR="00FE7F98">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Pr="00C64A52">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FE7F98">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(załącznik nr 5</w:t>
      </w:r>
      <w:r w:rsidR="00A23E3C">
        <w:rPr>
          <w:rFonts w:asciiTheme="majorHAnsi" w:hAnsiTheme="majorHAnsi"/>
          <w:b/>
          <w:color w:val="auto"/>
        </w:rPr>
        <w:t>b</w:t>
      </w:r>
      <w:r w:rsidR="00E901CC">
        <w:rPr>
          <w:rFonts w:asciiTheme="majorHAnsi" w:hAnsiTheme="majorHAnsi"/>
          <w:b/>
          <w:color w:val="auto"/>
        </w:rPr>
        <w:t xml:space="preserve"> do ogłoszenia o </w:t>
      </w:r>
      <w:r w:rsidR="00E901CC">
        <w:rPr>
          <w:rFonts w:asciiTheme="majorHAnsi" w:hAnsiTheme="majorHAnsi"/>
          <w:b/>
          <w:color w:val="auto"/>
        </w:rPr>
        <w:lastRenderedPageBreak/>
        <w:t>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14:anchorId="0373341C" wp14:editId="75A2D077">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FE7F98">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FE7F98">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lastRenderedPageBreak/>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2244B36" wp14:editId="45661256">
            <wp:extent cx="5925787" cy="522514"/>
            <wp:effectExtent l="95250" t="3810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955199" w:rsidRPr="00955199">
        <w:rPr>
          <w:rFonts w:asciiTheme="majorHAnsi" w:hAnsiTheme="majorHAnsi" w:cs="Times New Roman"/>
          <w:sz w:val="24"/>
          <w:szCs w:val="24"/>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AB6D78">
        <w:rPr>
          <w:rFonts w:asciiTheme="majorHAnsi" w:hAnsiTheme="majorHAnsi" w:cs="Times New Roman"/>
          <w:sz w:val="24"/>
          <w:szCs w:val="24"/>
        </w:rPr>
        <w:t xml:space="preserve"> </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77DA3E2A" wp14:editId="0A8FC8B2">
            <wp:extent cx="5925787" cy="522514"/>
            <wp:effectExtent l="95250" t="3810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FE7F98">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FE7F98">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BE63BC" w:rsidRPr="001A52AC">
        <w:rPr>
          <w:rFonts w:asciiTheme="majorHAnsi" w:hAnsiTheme="majorHAnsi" w:cs="Times New Roman"/>
          <w:sz w:val="24"/>
          <w:szCs w:val="24"/>
        </w:rPr>
        <w:t>,</w:t>
      </w:r>
      <w:r w:rsidR="00FE7F98">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FE7F98">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FE7F98">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lastRenderedPageBreak/>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14:anchorId="49131CAC" wp14:editId="7D3FBB50">
            <wp:extent cx="5937662" cy="783771"/>
            <wp:effectExtent l="95250" t="19050" r="101600" b="927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C64A52">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lastRenderedPageBreak/>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1D4012">
        <w:rPr>
          <w:rFonts w:asciiTheme="majorHAnsi" w:hAnsiTheme="majorHAnsi" w:cs="Times New Roman"/>
          <w:b/>
        </w:rPr>
        <w:t>5</w:t>
      </w:r>
      <w:r w:rsidR="00DF7CAE">
        <w:rPr>
          <w:rFonts w:asciiTheme="majorHAnsi" w:hAnsiTheme="majorHAnsi" w:cs="Times New Roman"/>
          <w:b/>
        </w:rPr>
        <w:t>b</w:t>
      </w:r>
      <w:r w:rsidR="00340115" w:rsidRPr="00C64A52">
        <w:rPr>
          <w:rFonts w:asciiTheme="majorHAnsi" w:hAnsiTheme="majorHAnsi" w:cs="Times New Roman"/>
          <w:b/>
        </w:rPr>
        <w:t xml:space="preserve"> </w:t>
      </w:r>
      <w:r w:rsidR="00101367">
        <w:rPr>
          <w:rFonts w:asciiTheme="majorHAnsi" w:hAnsiTheme="majorHAnsi" w:cs="Times New Roman"/>
          <w:b/>
        </w:rPr>
        <w:t>O</w:t>
      </w:r>
      <w:r w:rsidR="00DF7CAE">
        <w:rPr>
          <w:rFonts w:asciiTheme="majorHAnsi" w:hAnsiTheme="majorHAnsi" w:cs="Times New Roman"/>
          <w:b/>
        </w:rPr>
        <w:t>głoszenia 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14:anchorId="1101DB2F" wp14:editId="0F425BF1">
            <wp:extent cx="5937662" cy="783771"/>
            <wp:effectExtent l="95250" t="1905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094634">
        <w:rPr>
          <w:rFonts w:asciiTheme="majorHAnsi" w:hAnsiTheme="majorHAnsi" w:cs="Times New Roman"/>
          <w:sz w:val="24"/>
          <w:szCs w:val="24"/>
        </w:rPr>
        <w:t xml:space="preserve">Jednocześnie, przed uzupełnianiem załącznika, zaleca </w:t>
      </w:r>
      <w:r w:rsidR="006E3923" w:rsidRPr="00094634">
        <w:rPr>
          <w:rFonts w:asciiTheme="majorHAnsi" w:hAnsiTheme="majorHAnsi" w:cs="Times New Roman"/>
          <w:sz w:val="24"/>
          <w:szCs w:val="24"/>
        </w:rPr>
        <w:t xml:space="preserve">się </w:t>
      </w:r>
      <w:r w:rsidRPr="00094634">
        <w:rPr>
          <w:rFonts w:asciiTheme="majorHAnsi" w:hAnsiTheme="majorHAnsi" w:cs="Times New Roman"/>
          <w:sz w:val="24"/>
          <w:szCs w:val="24"/>
        </w:rPr>
        <w:t xml:space="preserve">zapoznanie z </w:t>
      </w:r>
      <w:r w:rsidR="007C67F8" w:rsidRPr="00094634">
        <w:rPr>
          <w:rFonts w:asciiTheme="majorHAnsi" w:hAnsiTheme="majorHAnsi" w:cs="Times New Roman"/>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7C67F8" w:rsidRPr="00094634">
        <w:rPr>
          <w:rFonts w:asciiTheme="majorHAnsi" w:hAnsiTheme="majorHAnsi" w:cs="Times New Roman"/>
          <w:sz w:val="24"/>
          <w:szCs w:val="24"/>
        </w:rPr>
        <w:t>póź</w:t>
      </w:r>
      <w:proofErr w:type="spellEnd"/>
      <w:r w:rsidR="007C67F8" w:rsidRPr="00094634">
        <w:rPr>
          <w:rFonts w:asciiTheme="majorHAnsi" w:hAnsiTheme="majorHAnsi" w:cs="Times New Roman"/>
          <w:sz w:val="24"/>
          <w:szCs w:val="24"/>
        </w:rPr>
        <w:t xml:space="preserve">. zm.) wdrażającej </w:t>
      </w:r>
      <w:r w:rsidR="007B108B" w:rsidRPr="00094634">
        <w:rPr>
          <w:rFonts w:asciiTheme="majorHAnsi" w:hAnsiTheme="majorHAnsi" w:cs="Times New Roman"/>
          <w:sz w:val="24"/>
          <w:szCs w:val="24"/>
        </w:rPr>
        <w:t>wyrok Trybunału w sprawie prejudycjalnej C-276/14 oraz uchwałę Naczelnego Sądu Administracyjnego (NSA) akt I FPS 4/15</w:t>
      </w:r>
      <w:r w:rsidR="007B108B">
        <w:rPr>
          <w:rFonts w:asciiTheme="majorHAnsi" w:hAnsiTheme="majorHAnsi" w:cs="Times New Roman"/>
          <w:sz w:val="24"/>
          <w:szCs w:val="24"/>
        </w:rPr>
        <w:t xml:space="preserve"> wdrażającej</w:t>
      </w:r>
      <w:r w:rsidR="007C67F8">
        <w:rPr>
          <w:rFonts w:asciiTheme="majorHAnsi" w:hAnsiTheme="majorHAnsi" w:cs="Times New Roman"/>
          <w:sz w:val="24"/>
          <w:szCs w:val="24"/>
        </w:rPr>
        <w:t xml:space="preserve"> </w:t>
      </w:r>
      <w:r w:rsidRPr="00471DAA">
        <w:rPr>
          <w:rFonts w:asciiTheme="majorHAnsi" w:hAnsiTheme="majorHAnsi" w:cs="Times New Roman"/>
          <w:sz w:val="24"/>
          <w:szCs w:val="24"/>
        </w:rPr>
        <w:t>wyrok Trybunału Sprawiedliwości UE z dnia 29 września 2015 r. w sprawie prejudycjalnej C-276/14 oraz uchwałą Naczelnego Sądu Administracyjnego o sygnaturze akt I FPS 4/15.</w:t>
      </w:r>
      <w:r w:rsidR="00094634">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E130A9">
        <w:rPr>
          <w:rFonts w:asciiTheme="majorHAnsi" w:hAnsiTheme="majorHAnsi" w:cs="Times New Roman"/>
          <w:sz w:val="24"/>
          <w:szCs w:val="24"/>
        </w:rPr>
        <w:t xml:space="preserve">Krajowej </w:t>
      </w:r>
      <w:r w:rsidRPr="00471DAA">
        <w:rPr>
          <w:rFonts w:asciiTheme="majorHAnsi" w:hAnsiTheme="majorHAnsi" w:cs="Times New Roman"/>
          <w:sz w:val="24"/>
          <w:szCs w:val="24"/>
        </w:rPr>
        <w:t>I</w:t>
      </w:r>
      <w:r w:rsidR="00E130A9">
        <w:rPr>
          <w:rFonts w:asciiTheme="majorHAnsi" w:hAnsiTheme="majorHAnsi" w:cs="Times New Roman"/>
          <w:sz w:val="24"/>
          <w:szCs w:val="24"/>
        </w:rPr>
        <w:t xml:space="preserve">nformacji </w:t>
      </w:r>
      <w:r w:rsidRPr="00471DAA">
        <w:rPr>
          <w:rFonts w:asciiTheme="majorHAnsi" w:hAnsiTheme="majorHAnsi" w:cs="Times New Roman"/>
          <w:sz w:val="24"/>
          <w:szCs w:val="24"/>
        </w:rPr>
        <w:t>Skarbowej 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8354F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t>
      </w:r>
      <w:r w:rsidR="00CD2DEC" w:rsidRPr="00471DAA">
        <w:rPr>
          <w:rFonts w:asciiTheme="majorHAnsi" w:hAnsiTheme="majorHAnsi" w:cs="Times New Roman"/>
          <w:sz w:val="24"/>
          <w:szCs w:val="24"/>
        </w:rPr>
        <w:lastRenderedPageBreak/>
        <w:t>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1D4012">
        <w:rPr>
          <w:rFonts w:asciiTheme="majorHAnsi" w:hAnsiTheme="majorHAnsi" w:cs="Times New Roman"/>
          <w:b/>
          <w:bCs/>
          <w:sz w:val="24"/>
          <w:szCs w:val="24"/>
        </w:rPr>
        <w:t>5</w:t>
      </w:r>
      <w:r w:rsidR="00A23E3C">
        <w:rPr>
          <w:rFonts w:asciiTheme="majorHAnsi" w:hAnsiTheme="majorHAnsi" w:cs="Times New Roman"/>
          <w:b/>
          <w:bCs/>
          <w:sz w:val="24"/>
          <w:szCs w:val="24"/>
        </w:rPr>
        <w:t>d</w:t>
      </w:r>
      <w:r w:rsidR="00EF1F8A" w:rsidRPr="00471DAA">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7FCDD30F" wp14:editId="1626F497">
            <wp:extent cx="5931673" cy="508883"/>
            <wp:effectExtent l="95250" t="3810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821FD8">
        <w:rPr>
          <w:rFonts w:asciiTheme="majorHAnsi" w:hAnsiTheme="majorHAnsi" w:cs="Times New Roman"/>
          <w:sz w:val="24"/>
          <w:szCs w:val="24"/>
        </w:rPr>
        <w:t>,</w:t>
      </w:r>
      <w:r w:rsidR="0066372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FE7F98">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FE7F98">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F820E5C" wp14:editId="6B6DC087">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t>Doradztwa – Wnioskodawca powinien wskazać datę doradztwa lub zaświadczenie o skorzystaniu z doradztwa wystawionego przez biuro LGD;</w:t>
      </w:r>
    </w:p>
    <w:p w:rsidR="003D7B2C"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lastRenderedPageBreak/>
        <w:t>Miejsca realizacji operacji – Wnioskodawca powinien wskazać miejsce realizacji operacji (lokalizacja operacji lub adres prowadzenia działalności gospodarczej) oraz liczbę mieszkańców miejscowości, w której będzie realizowana operacja;</w:t>
      </w:r>
    </w:p>
    <w:p w:rsidR="003D7B2C"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42620" w:rsidRPr="00226BF2" w:rsidRDefault="00B42620" w:rsidP="00226BF2">
      <w:pPr>
        <w:spacing w:after="120" w:line="240" w:lineRule="auto"/>
        <w:jc w:val="both"/>
        <w:rPr>
          <w:rFonts w:asciiTheme="majorHAnsi" w:hAnsiTheme="majorHAnsi" w:cs="Times New Roman"/>
          <w:sz w:val="24"/>
          <w:szCs w:val="24"/>
        </w:rPr>
      </w:pPr>
      <w:r w:rsidRPr="00226BF2">
        <w:rPr>
          <w:rFonts w:asciiTheme="majorHAnsi" w:hAnsiTheme="majorHAnsi" w:cs="Times New Roman"/>
          <w:sz w:val="24"/>
          <w:szCs w:val="24"/>
        </w:rPr>
        <w:t xml:space="preserve">Ponadto Wnioskodawca może przedstawić inne dodatkowe załączniki, które uwiarygodnią uzasadnienia do kryteriów oceny i wyboru projektów </w:t>
      </w:r>
      <w:r>
        <w:rPr>
          <w:rFonts w:asciiTheme="majorHAnsi" w:hAnsiTheme="majorHAnsi" w:cs="Times New Roman"/>
          <w:sz w:val="24"/>
          <w:szCs w:val="24"/>
        </w:rPr>
        <w:t xml:space="preserve">oraz listy udzielenia warunków wsparcia </w:t>
      </w:r>
      <w:r w:rsidRPr="00226BF2">
        <w:rPr>
          <w:rFonts w:asciiTheme="majorHAnsi" w:hAnsiTheme="majorHAnsi" w:cs="Times New Roman"/>
          <w:sz w:val="24"/>
          <w:szCs w:val="24"/>
        </w:rPr>
        <w:t>(załącz</w:t>
      </w:r>
      <w:r w:rsidRPr="00B42620">
        <w:rPr>
          <w:rFonts w:asciiTheme="majorHAnsi" w:hAnsiTheme="majorHAnsi" w:cs="Times New Roman"/>
          <w:sz w:val="24"/>
          <w:szCs w:val="24"/>
        </w:rPr>
        <w:t>nik do ogłoszenia o naborze nr 14 i 7</w:t>
      </w:r>
      <w:r w:rsidRPr="00226BF2">
        <w:rPr>
          <w:rFonts w:asciiTheme="majorHAnsi" w:hAnsiTheme="majorHAnsi" w:cs="Times New Roman"/>
          <w:sz w:val="24"/>
          <w:szCs w:val="24"/>
        </w:rPr>
        <w:t>) oraz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lastRenderedPageBreak/>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DD59B0">
        <w:rPr>
          <w:rFonts w:asciiTheme="majorHAnsi" w:hAnsiTheme="majorHAnsi" w:cs="Times New Roman"/>
          <w:sz w:val="24"/>
          <w:szCs w:val="24"/>
        </w:rPr>
        <w:t xml:space="preserve"> </w:t>
      </w:r>
      <w:r w:rsidR="00DD59B0" w:rsidRPr="00DD59B0">
        <w:rPr>
          <w:rFonts w:asciiTheme="majorHAnsi" w:hAnsiTheme="majorHAnsi" w:cs="Times New Roman"/>
          <w:sz w:val="24"/>
          <w:szCs w:val="24"/>
        </w:rPr>
        <w:t>interpretacji właściwej Izby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8354F0" w:rsidRDefault="00DD59B0" w:rsidP="006A443D">
      <w:pPr>
        <w:spacing w:after="120" w:line="240" w:lineRule="auto"/>
        <w:jc w:val="both"/>
        <w:rPr>
          <w:rFonts w:asciiTheme="majorHAnsi" w:hAnsiTheme="majorHAnsi" w:cs="Times New Roman"/>
          <w:b/>
          <w:sz w:val="24"/>
          <w:szCs w:val="24"/>
        </w:rPr>
      </w:pPr>
      <w:r w:rsidRPr="008354F0">
        <w:rPr>
          <w:rFonts w:asciiTheme="majorHAnsi" w:hAnsiTheme="majorHAnsi" w:cs="Times New Roman"/>
          <w:b/>
          <w:sz w:val="24"/>
          <w:szCs w:val="24"/>
        </w:rPr>
        <w:t>Diagnoza potrzeb i deficytów, trendów demograficznych.</w:t>
      </w:r>
    </w:p>
    <w:p w:rsidR="00B42620" w:rsidRDefault="00B42620" w:rsidP="00521362">
      <w:pPr>
        <w:spacing w:after="120" w:line="240" w:lineRule="auto"/>
        <w:jc w:val="both"/>
        <w:rPr>
          <w:rFonts w:asciiTheme="majorHAnsi" w:hAnsiTheme="majorHAnsi" w:cs="Times New Roman"/>
          <w:sz w:val="24"/>
          <w:szCs w:val="24"/>
        </w:rPr>
      </w:pPr>
      <w:r w:rsidRPr="00B42620">
        <w:rPr>
          <w:rFonts w:asciiTheme="majorHAnsi" w:hAnsiTheme="majorHAnsi" w:cs="Times New Roman"/>
          <w:sz w:val="24"/>
          <w:szCs w:val="24"/>
        </w:rPr>
        <w:t xml:space="preserve">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w:t>
      </w:r>
      <w:r w:rsidRPr="00B42620">
        <w:rPr>
          <w:rFonts w:asciiTheme="majorHAnsi" w:hAnsiTheme="majorHAnsi" w:cs="Times New Roman"/>
          <w:sz w:val="24"/>
          <w:szCs w:val="24"/>
        </w:rPr>
        <w:lastRenderedPageBreak/>
        <w:t>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bookmarkStart w:id="64" w:name="_GoBack"/>
      <w:bookmarkEnd w:id="64"/>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w:t>
      </w:r>
      <w:r w:rsidRPr="00521362">
        <w:rPr>
          <w:rFonts w:asciiTheme="majorHAnsi" w:hAnsiTheme="majorHAnsi" w:cs="Times New Roman"/>
          <w:sz w:val="24"/>
          <w:szCs w:val="24"/>
        </w:rPr>
        <w:lastRenderedPageBreak/>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w:t>
      </w:r>
      <w:r w:rsidR="007D39A4">
        <w:rPr>
          <w:rFonts w:asciiTheme="majorHAnsi" w:hAnsiTheme="majorHAnsi" w:cs="Times New Roman"/>
          <w:sz w:val="24"/>
          <w:szCs w:val="24"/>
        </w:rPr>
        <w:t>Działania Kraina Mlekiem Płynąca</w:t>
      </w:r>
      <w:r w:rsidRPr="00521362">
        <w:rPr>
          <w:rFonts w:asciiTheme="majorHAnsi" w:hAnsiTheme="majorHAnsi" w:cs="Times New Roman"/>
          <w:sz w:val="24"/>
          <w:szCs w:val="24"/>
        </w:rPr>
        <w:t xml:space="preserve">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0F7D81">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36688F1F" wp14:editId="64477A7E">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r>
        <w:rPr>
          <w:rFonts w:asciiTheme="majorHAnsi" w:hAnsiTheme="majorHAnsi" w:cs="Times New Roman"/>
          <w:sz w:val="24"/>
          <w:szCs w:val="24"/>
        </w:rPr>
        <w:t xml:space="preserve"> </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lastRenderedPageBreak/>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5AEE3FA5" wp14:editId="010C83AC">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w:t>
      </w:r>
      <w:r>
        <w:rPr>
          <w:rFonts w:asciiTheme="majorHAnsi" w:hAnsiTheme="majorHAnsi" w:cs="Times New Roman"/>
          <w:i/>
          <w:sz w:val="24"/>
          <w:szCs w:val="24"/>
        </w:rPr>
        <w:t xml:space="preserve"> </w:t>
      </w:r>
      <w:r w:rsidRPr="00FC5FCC">
        <w:rPr>
          <w:rFonts w:asciiTheme="majorHAnsi" w:hAnsiTheme="majorHAnsi" w:cs="Times New Roman"/>
          <w:i/>
          <w:sz w:val="24"/>
          <w:szCs w:val="24"/>
        </w:rPr>
        <w: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A7D2B78" wp14:editId="2EF99A20">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Pr="00BB362B">
        <w:rPr>
          <w:rFonts w:asciiTheme="majorHAnsi" w:hAnsiTheme="majorHAnsi" w:cs="Times New Roman"/>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1D4012">
        <w:rPr>
          <w:rFonts w:asciiTheme="majorHAnsi" w:hAnsiTheme="majorHAnsi" w:cs="Times New Roman"/>
          <w:sz w:val="24"/>
          <w:szCs w:val="24"/>
        </w:rPr>
        <w:t>5</w:t>
      </w:r>
      <w:r w:rsidR="00A23E3C">
        <w:rPr>
          <w:rFonts w:asciiTheme="majorHAnsi" w:hAnsiTheme="majorHAnsi" w:cs="Times New Roman"/>
          <w:sz w:val="24"/>
          <w:szCs w:val="24"/>
        </w:rPr>
        <w:t>i</w:t>
      </w:r>
      <w:r w:rsidR="00137386">
        <w:rPr>
          <w:rFonts w:asciiTheme="majorHAnsi" w:hAnsiTheme="majorHAnsi" w:cs="Times New Roman"/>
          <w:sz w:val="24"/>
          <w:szCs w:val="24"/>
        </w:rPr>
        <w:t xml:space="preserve"> </w:t>
      </w:r>
      <w:r w:rsidR="00E91DAD">
        <w:rPr>
          <w:rFonts w:asciiTheme="majorHAnsi" w:hAnsiTheme="majorHAnsi" w:cs="Times New Roman"/>
          <w:sz w:val="24"/>
          <w:szCs w:val="24"/>
        </w:rPr>
        <w:lastRenderedPageBreak/>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0608762" wp14:editId="4236A7FF">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1D4012">
        <w:rPr>
          <w:rFonts w:asciiTheme="majorHAnsi" w:hAnsiTheme="majorHAnsi" w:cs="Times New Roman"/>
          <w:sz w:val="24"/>
          <w:szCs w:val="24"/>
        </w:rPr>
        <w:t>5</w:t>
      </w:r>
      <w:r w:rsidR="00A23E3C">
        <w:rPr>
          <w:rFonts w:asciiTheme="majorHAnsi" w:hAnsiTheme="majorHAnsi" w:cs="Times New Roman"/>
          <w:sz w:val="24"/>
          <w:szCs w:val="24"/>
        </w:rPr>
        <w:t>h</w:t>
      </w:r>
      <w:r w:rsidR="00E91DAD">
        <w:rPr>
          <w:rFonts w:asciiTheme="majorHAnsi" w:hAnsiTheme="majorHAnsi" w:cs="Times New Roman"/>
          <w:sz w:val="24"/>
          <w:szCs w:val="24"/>
        </w:rPr>
        <w:t xml:space="preserve"> 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FD81034" wp14:editId="5EF2812B">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t>
      </w:r>
      <w:r w:rsidR="00FA46D9">
        <w:rPr>
          <w:rFonts w:asciiTheme="majorHAnsi" w:hAnsiTheme="majorHAnsi" w:cs="Times New Roman"/>
          <w:sz w:val="24"/>
          <w:szCs w:val="24"/>
        </w:rPr>
        <w:t xml:space="preserve"> </w:t>
      </w:r>
      <w:r w:rsidRPr="0056164A">
        <w:rPr>
          <w:rFonts w:asciiTheme="majorHAnsi" w:hAnsiTheme="majorHAnsi" w:cs="Times New Roman"/>
          <w:sz w:val="24"/>
          <w:szCs w:val="24"/>
        </w:rPr>
        <w:t>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14:anchorId="5D4C3247" wp14:editId="4F31C3E1">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492B64">
      <w:pgSz w:w="11907" w:h="16839" w:code="9"/>
      <w:pgMar w:top="993" w:right="1274" w:bottom="993" w:left="119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CB" w:rsidRDefault="007402CB" w:rsidP="00851196">
      <w:pPr>
        <w:spacing w:after="0" w:line="240" w:lineRule="auto"/>
      </w:pPr>
      <w:r>
        <w:separator/>
      </w:r>
    </w:p>
  </w:endnote>
  <w:endnote w:type="continuationSeparator" w:id="0">
    <w:p w:rsidR="007402CB" w:rsidRDefault="007402CB"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40115">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226BF2">
          <w:rPr>
            <w:rFonts w:asciiTheme="majorBidi" w:hAnsiTheme="majorBidi" w:cstheme="majorBidi"/>
            <w:noProof/>
          </w:rPr>
          <w:t>2</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CB" w:rsidRDefault="007402CB" w:rsidP="00851196">
      <w:pPr>
        <w:spacing w:after="0" w:line="240" w:lineRule="auto"/>
      </w:pPr>
      <w:r>
        <w:separator/>
      </w:r>
    </w:p>
  </w:footnote>
  <w:footnote w:type="continuationSeparator" w:id="0">
    <w:p w:rsidR="007402CB" w:rsidRDefault="007402CB"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r w:rsidR="005724A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DD" w:rsidRDefault="00535EDD" w:rsidP="00822537">
    <w:pPr>
      <w:pStyle w:val="Nagwek"/>
      <w:tabs>
        <w:tab w:val="clear" w:pos="4536"/>
      </w:tabs>
    </w:pPr>
    <w:r>
      <w:rPr>
        <w:noProof/>
      </w:rPr>
      <w:drawing>
        <wp:inline distT="0" distB="0" distL="0" distR="0" wp14:anchorId="37E90934" wp14:editId="0212F25A">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t xml:space="preserve"> </w:t>
    </w:r>
    <w:r w:rsidR="00B01511">
      <w:rPr>
        <w:noProof/>
      </w:rPr>
      <w:t xml:space="preserve">   </w:t>
    </w:r>
    <w:r w:rsidR="00B01511">
      <w:rPr>
        <w:noProof/>
      </w:rPr>
      <w:drawing>
        <wp:inline distT="0" distB="0" distL="0" distR="0" wp14:anchorId="781AE6F7" wp14:editId="3B1B989A">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B01511">
      <w:t xml:space="preserve">  </w:t>
    </w:r>
    <w:r w:rsidR="00341C88">
      <w:t xml:space="preserve"> </w:t>
    </w:r>
    <w:r w:rsidR="00822537">
      <w:t xml:space="preserve">  </w:t>
    </w:r>
    <w:r w:rsidR="00341C88">
      <w:t xml:space="preserve">  </w:t>
    </w:r>
    <w:r w:rsidR="00822537">
      <w:t xml:space="preserve">  </w:t>
    </w:r>
    <w:r w:rsidR="00341C88">
      <w:rPr>
        <w:noProof/>
      </w:rPr>
      <w:drawing>
        <wp:inline distT="0" distB="0" distL="0" distR="0" wp14:anchorId="3DCEAF54">
          <wp:extent cx="954037" cy="378940"/>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037" cy="378940"/>
                  </a:xfrm>
                  <a:prstGeom prst="rect">
                    <a:avLst/>
                  </a:prstGeom>
                  <a:noFill/>
                </pic:spPr>
              </pic:pic>
            </a:graphicData>
          </a:graphic>
        </wp:inline>
      </w:drawing>
    </w:r>
    <w:r w:rsidR="00822537">
      <w:t xml:space="preserve"> </w:t>
    </w:r>
    <w:r w:rsidR="00341C88">
      <w:t xml:space="preserve">    </w:t>
    </w:r>
    <w:r w:rsidR="00822537">
      <w:t xml:space="preserve">     </w:t>
    </w:r>
    <w:r w:rsidR="009869E7">
      <w:t xml:space="preserve">     </w:t>
    </w:r>
    <w:r w:rsidR="009869E7">
      <w:rPr>
        <w:noProof/>
      </w:rPr>
      <w:drawing>
        <wp:inline distT="0" distB="0" distL="0" distR="0" wp14:anchorId="48FEC42D" wp14:editId="70B8D6B4">
          <wp:extent cx="1861751" cy="592602"/>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107"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elich Renata">
    <w15:presenceInfo w15:providerId="AD" w15:userId="S-1-5-21-1757981266-776561741-839522115-1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B2B"/>
    <w:rsid w:val="00070DEF"/>
    <w:rsid w:val="00071B72"/>
    <w:rsid w:val="00074290"/>
    <w:rsid w:val="0007528F"/>
    <w:rsid w:val="00075720"/>
    <w:rsid w:val="00076C70"/>
    <w:rsid w:val="000816A4"/>
    <w:rsid w:val="000820F9"/>
    <w:rsid w:val="00082173"/>
    <w:rsid w:val="00082C9E"/>
    <w:rsid w:val="00084C3B"/>
    <w:rsid w:val="000854A4"/>
    <w:rsid w:val="00086647"/>
    <w:rsid w:val="00086731"/>
    <w:rsid w:val="00094634"/>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6BF2"/>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8D0"/>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47DC"/>
    <w:rsid w:val="002B6001"/>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1C88"/>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291"/>
    <w:rsid w:val="00471DAA"/>
    <w:rsid w:val="00473591"/>
    <w:rsid w:val="00473FF2"/>
    <w:rsid w:val="004747D5"/>
    <w:rsid w:val="004766D7"/>
    <w:rsid w:val="00480CF5"/>
    <w:rsid w:val="004824FB"/>
    <w:rsid w:val="0048291F"/>
    <w:rsid w:val="004832C0"/>
    <w:rsid w:val="00483373"/>
    <w:rsid w:val="0048399C"/>
    <w:rsid w:val="0048473C"/>
    <w:rsid w:val="00485003"/>
    <w:rsid w:val="00485144"/>
    <w:rsid w:val="00485670"/>
    <w:rsid w:val="004858A3"/>
    <w:rsid w:val="00486398"/>
    <w:rsid w:val="00490A73"/>
    <w:rsid w:val="00491956"/>
    <w:rsid w:val="004924F9"/>
    <w:rsid w:val="00492B64"/>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796"/>
    <w:rsid w:val="004F5B7A"/>
    <w:rsid w:val="005016A9"/>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C50"/>
    <w:rsid w:val="00594829"/>
    <w:rsid w:val="00594CF5"/>
    <w:rsid w:val="00595DF9"/>
    <w:rsid w:val="00596757"/>
    <w:rsid w:val="005974D5"/>
    <w:rsid w:val="00597D83"/>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5B84"/>
    <w:rsid w:val="00686336"/>
    <w:rsid w:val="00690351"/>
    <w:rsid w:val="00692CAB"/>
    <w:rsid w:val="00693D58"/>
    <w:rsid w:val="00693E03"/>
    <w:rsid w:val="00693F3F"/>
    <w:rsid w:val="006942C1"/>
    <w:rsid w:val="00694577"/>
    <w:rsid w:val="00694D9D"/>
    <w:rsid w:val="00697E14"/>
    <w:rsid w:val="006A443D"/>
    <w:rsid w:val="006A518A"/>
    <w:rsid w:val="006A5D71"/>
    <w:rsid w:val="006A5E77"/>
    <w:rsid w:val="006A7361"/>
    <w:rsid w:val="006A7E62"/>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18D0"/>
    <w:rsid w:val="00732A1A"/>
    <w:rsid w:val="00732C61"/>
    <w:rsid w:val="00732EA4"/>
    <w:rsid w:val="00733F15"/>
    <w:rsid w:val="0073445C"/>
    <w:rsid w:val="00735D49"/>
    <w:rsid w:val="00736788"/>
    <w:rsid w:val="00737F08"/>
    <w:rsid w:val="007402CB"/>
    <w:rsid w:val="007408BD"/>
    <w:rsid w:val="00742F9F"/>
    <w:rsid w:val="00743BB8"/>
    <w:rsid w:val="007443DF"/>
    <w:rsid w:val="007456FD"/>
    <w:rsid w:val="00747E56"/>
    <w:rsid w:val="00750284"/>
    <w:rsid w:val="007522DF"/>
    <w:rsid w:val="00752C81"/>
    <w:rsid w:val="0075375C"/>
    <w:rsid w:val="00753B3F"/>
    <w:rsid w:val="00753C6F"/>
    <w:rsid w:val="00756433"/>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08B"/>
    <w:rsid w:val="007B1175"/>
    <w:rsid w:val="007B185C"/>
    <w:rsid w:val="007B235B"/>
    <w:rsid w:val="007B5432"/>
    <w:rsid w:val="007B5A12"/>
    <w:rsid w:val="007B5D00"/>
    <w:rsid w:val="007B67EA"/>
    <w:rsid w:val="007C0D2D"/>
    <w:rsid w:val="007C1555"/>
    <w:rsid w:val="007C2129"/>
    <w:rsid w:val="007C5A54"/>
    <w:rsid w:val="007C5B1A"/>
    <w:rsid w:val="007C67F8"/>
    <w:rsid w:val="007D0F91"/>
    <w:rsid w:val="007D1663"/>
    <w:rsid w:val="007D2DC1"/>
    <w:rsid w:val="007D39A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62E"/>
    <w:rsid w:val="00820B7F"/>
    <w:rsid w:val="00821FD8"/>
    <w:rsid w:val="00822537"/>
    <w:rsid w:val="00822CBD"/>
    <w:rsid w:val="00824406"/>
    <w:rsid w:val="00824532"/>
    <w:rsid w:val="008253CA"/>
    <w:rsid w:val="00825775"/>
    <w:rsid w:val="00826762"/>
    <w:rsid w:val="00826E98"/>
    <w:rsid w:val="008354F0"/>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1DCA"/>
    <w:rsid w:val="009545B1"/>
    <w:rsid w:val="00955199"/>
    <w:rsid w:val="0095694C"/>
    <w:rsid w:val="00956C7B"/>
    <w:rsid w:val="00957DDA"/>
    <w:rsid w:val="00957EA6"/>
    <w:rsid w:val="009623F1"/>
    <w:rsid w:val="00962B44"/>
    <w:rsid w:val="0096322D"/>
    <w:rsid w:val="00963716"/>
    <w:rsid w:val="00963E1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44D"/>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5D36"/>
    <w:rsid w:val="00A46E59"/>
    <w:rsid w:val="00A503F4"/>
    <w:rsid w:val="00A51956"/>
    <w:rsid w:val="00A5198A"/>
    <w:rsid w:val="00A53657"/>
    <w:rsid w:val="00A536F0"/>
    <w:rsid w:val="00A5466C"/>
    <w:rsid w:val="00A5532D"/>
    <w:rsid w:val="00A55D35"/>
    <w:rsid w:val="00A56A3E"/>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620"/>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BFB"/>
    <w:rsid w:val="00CA0F92"/>
    <w:rsid w:val="00CA1786"/>
    <w:rsid w:val="00CA2CCD"/>
    <w:rsid w:val="00CA5D32"/>
    <w:rsid w:val="00CA7C93"/>
    <w:rsid w:val="00CB152D"/>
    <w:rsid w:val="00CB1C2C"/>
    <w:rsid w:val="00CB23C9"/>
    <w:rsid w:val="00CB3BC8"/>
    <w:rsid w:val="00CB488E"/>
    <w:rsid w:val="00CB56E2"/>
    <w:rsid w:val="00CB61CE"/>
    <w:rsid w:val="00CB73BE"/>
    <w:rsid w:val="00CC03A8"/>
    <w:rsid w:val="00CC106A"/>
    <w:rsid w:val="00CC1C67"/>
    <w:rsid w:val="00CC3639"/>
    <w:rsid w:val="00CC49B1"/>
    <w:rsid w:val="00CC5899"/>
    <w:rsid w:val="00CC5B27"/>
    <w:rsid w:val="00CC6106"/>
    <w:rsid w:val="00CC7F46"/>
    <w:rsid w:val="00CD2DEC"/>
    <w:rsid w:val="00CD61E2"/>
    <w:rsid w:val="00CD62B1"/>
    <w:rsid w:val="00CD6A6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5698A"/>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C793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A84"/>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A9"/>
    <w:rsid w:val="00E130B3"/>
    <w:rsid w:val="00E1352D"/>
    <w:rsid w:val="00E176F4"/>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153B5"/>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diagramLayout" Target="diagrams/layout11.xml"/><Relationship Id="rId68" Type="http://schemas.openxmlformats.org/officeDocument/2006/relationships/diagramLayout" Target="diagrams/layout12.xml"/><Relationship Id="rId76" Type="http://schemas.microsoft.com/office/2007/relationships/diagramDrawing" Target="diagrams/drawing13.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97" Type="http://schemas.openxmlformats.org/officeDocument/2006/relationships/fontTable" Target="fontTable.xml"/><Relationship Id="rId7" Type="http://schemas.openxmlformats.org/officeDocument/2006/relationships/footnotes" Target="footnotes.xml"/><Relationship Id="rId71" Type="http://schemas.microsoft.com/office/2007/relationships/diagramDrawing" Target="diagrams/drawing12.xml"/><Relationship Id="rId92" Type="http://schemas.openxmlformats.org/officeDocument/2006/relationships/diagramData" Target="diagrams/data17.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diagramQuickStyle" Target="diagrams/quickStyle4.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87" Type="http://schemas.openxmlformats.org/officeDocument/2006/relationships/diagramData" Target="diagrams/data16.xml"/><Relationship Id="rId5" Type="http://schemas.openxmlformats.org/officeDocument/2006/relationships/settings" Target="settings.xml"/><Relationship Id="rId61" Type="http://schemas.microsoft.com/office/2007/relationships/diagramDrawing" Target="diagrams/drawing10.xml"/><Relationship Id="rId82" Type="http://schemas.openxmlformats.org/officeDocument/2006/relationships/diagramData" Target="diagrams/data15.xml"/><Relationship Id="rId90" Type="http://schemas.openxmlformats.org/officeDocument/2006/relationships/diagramColors" Target="diagrams/colors16.xml"/><Relationship Id="rId95" Type="http://schemas.openxmlformats.org/officeDocument/2006/relationships/diagramColors" Target="diagrams/colors17.xml"/><Relationship Id="rId19" Type="http://schemas.openxmlformats.org/officeDocument/2006/relationships/diagramQuickStyle" Target="diagrams/quickStyle2.xml"/><Relationship Id="rId14" Type="http://schemas.openxmlformats.org/officeDocument/2006/relationships/header" Target="header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8" Type="http://schemas.openxmlformats.org/officeDocument/2006/relationships/endnotes" Target="endnotes.xml"/><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diagramLayout" Target="diagrams/layout17.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microsoft.com/office/2007/relationships/diagramDrawing" Target="diagrams/drawing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diagramLayout" Target="diagrams/layout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diagramQuickStyle" Target="diagrams/quickStyle17.xml"/><Relationship Id="rId99" Type="http://schemas.microsoft.com/office/2011/relationships/people" Target="people.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Layout" Target="diagrams/layout2.xml"/><Relationship Id="rId39" Type="http://schemas.openxmlformats.org/officeDocument/2006/relationships/diagramQuickStyle" Target="diagrams/quickStyle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263A06AC-D4F4-429C-B132-8A37F482A487}"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59E6ABF9-602D-44B4-9626-BCB8049B9289}" type="presOf" srcId="{E00CBF91-CA3B-4494-A8F9-5887BBC6EB6F}" destId="{311B6035-414E-43E4-B1A0-AF2189888E3E}" srcOrd="0" destOrd="0" presId="urn:microsoft.com/office/officeart/2005/8/layout/vList2"/>
    <dgm:cxn modelId="{FE7A4DC0-F5CD-4BA8-B0B3-2AE4E2703726}"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24013653-2907-45EE-8A73-C81D8F6F6854}" type="presOf" srcId="{6C1FDEDE-DBB3-4DFA-AF12-A52E0DB9B57F}" destId="{88A0A208-3E35-457F-B9B5-2B8AD4299135}" srcOrd="0" destOrd="0" presId="urn:microsoft.com/office/officeart/2005/8/layout/vList2"/>
    <dgm:cxn modelId="{4F8E2E0A-C8AA-4CC3-A0BF-1BFDEBB6F29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AF19C1F-135E-4BC0-B976-860C28F3CC2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B4F3A86B-AE59-40BD-97D1-40ABA5234A35}"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B1E45D9-41EF-48EE-BEBD-BBA14FB7E002}" type="presOf" srcId="{DCA58AC1-8B82-475A-8BD3-895868E0FD24}" destId="{8F0D2893-5511-4034-9594-D729F15E8BA5}" srcOrd="0" destOrd="0" presId="urn:microsoft.com/office/officeart/2005/8/layout/vList2"/>
    <dgm:cxn modelId="{B257513A-D2D5-4D57-83CB-1878DFD2433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D61F41E-D8DB-423E-A84E-5EAB7068D8AB}" type="presOf" srcId="{E409A4D0-AFA3-4ADC-989F-4C4279F2F261}" destId="{C3A48484-F067-4C28-AED5-FCE492331CE6}" srcOrd="0" destOrd="0" presId="urn:microsoft.com/office/officeart/2005/8/layout/vList2"/>
    <dgm:cxn modelId="{FE7D32AA-0931-40FB-8073-9A17C07F5C16}" type="presOf" srcId="{773BD18E-1F36-407B-8E4D-A46CB976ACF0}" destId="{0716D0D5-1D27-4F84-9114-81899F54D020}" srcOrd="0" destOrd="0" presId="urn:microsoft.com/office/officeart/2005/8/layout/vList2"/>
    <dgm:cxn modelId="{FF59E949-0E36-45F1-9DDF-D5590AD4764A}"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C205E793-B94E-4030-9BC7-B0284ECB55EB}" type="presOf" srcId="{DCA58AC1-8B82-475A-8BD3-895868E0FD24}" destId="{8F0D2893-5511-4034-9594-D729F15E8BA5}" srcOrd="0" destOrd="0" presId="urn:microsoft.com/office/officeart/2005/8/layout/vList2"/>
    <dgm:cxn modelId="{11FB3A07-C5DA-49FA-82B9-7AC77F877520}"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95FA2E8A-FA34-4524-A2B3-46701E3DAEC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D601B5ED-9293-42D7-B888-AFE76167926F}" type="presOf" srcId="{C8A11EBC-E411-4016-8622-6E3E10ADDAE7}" destId="{23819F88-2DA3-441C-A5CF-5F3A1F5D04D2}" srcOrd="0" destOrd="0" presId="urn:microsoft.com/office/officeart/2005/8/layout/vList2"/>
    <dgm:cxn modelId="{3E4EF48A-2A9C-4AD6-996F-F9F4F312AB1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73A82E7-6E8C-4348-80A7-A5139FDAC9D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0D466D24-596E-4E55-8220-AD4607029572}" type="presOf" srcId="{C8A11EBC-E411-4016-8622-6E3E10ADDAE7}" destId="{23819F88-2DA3-441C-A5CF-5F3A1F5D04D2}" srcOrd="0" destOrd="0" presId="urn:microsoft.com/office/officeart/2005/8/layout/vList2"/>
    <dgm:cxn modelId="{7BECFB7E-5D88-4673-AAE7-A122C8E23452}"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1A458E9-5E62-4A46-BFFD-D1F16E3FFF15}"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5F2E24C-ADD2-472E-8B3F-CAFE809E0A28}" type="presOf" srcId="{4D78D09E-BD6C-4B87-A6ED-4DDB99012723}" destId="{A0890EF9-AE42-449D-858F-4D0D5C2415C6}" srcOrd="0" destOrd="0" presId="urn:microsoft.com/office/officeart/2005/8/layout/vList2"/>
    <dgm:cxn modelId="{A096CA97-5F55-41EF-8D25-DC36F270B513}"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6731C85-327F-433E-B1BC-04F3655E23DC}"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B7782391-01DF-4332-BA27-BE5800D66F7B}" type="presOf" srcId="{773BD18E-1F36-407B-8E4D-A46CB976ACF0}" destId="{0716D0D5-1D27-4F84-9114-81899F54D020}" srcOrd="0" destOrd="0" presId="urn:microsoft.com/office/officeart/2005/8/layout/vList2"/>
    <dgm:cxn modelId="{56243098-CEA7-4BE5-B5DC-5A173EDDD777}" type="presOf" srcId="{E409A4D0-AFA3-4ADC-989F-4C4279F2F261}" destId="{C3A48484-F067-4C28-AED5-FCE492331CE6}" srcOrd="0" destOrd="0" presId="urn:microsoft.com/office/officeart/2005/8/layout/vList2"/>
    <dgm:cxn modelId="{527F7F7B-C4D1-4703-9B78-C071AC0AC84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B68B47CC-2CFE-440B-89BB-EC18E73CC260}" type="presOf" srcId="{3926B704-CEDB-46D8-838C-6D5169420099}" destId="{864D37A4-26E9-4B83-8467-FA5B55C4E549}" srcOrd="0" destOrd="0" presId="urn:microsoft.com/office/officeart/2005/8/layout/vList2"/>
    <dgm:cxn modelId="{8B720BCB-F02F-4512-A70C-18CBA30A031A}" type="presOf" srcId="{E00CBF91-CA3B-4494-A8F9-5887BBC6EB6F}" destId="{311B6035-414E-43E4-B1A0-AF2189888E3E}" srcOrd="0" destOrd="0" presId="urn:microsoft.com/office/officeart/2005/8/layout/vList2"/>
    <dgm:cxn modelId="{863A71FE-3BC9-45C4-9DB7-457E9DDD5C71}"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6EC3257C-020C-439E-9302-ADF0DE7C73D5}"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610FCBC-E985-4E5E-A6F7-529D39F8E01A}" type="presOf" srcId="{260C093B-1C5F-49B2-8390-A48CD6D81A28}" destId="{FDBF6D42-45D4-492E-89C2-F0F5950365ED}" srcOrd="0" destOrd="0" presId="urn:microsoft.com/office/officeart/2005/8/layout/vList2"/>
    <dgm:cxn modelId="{1681386B-60D4-4169-A0F2-5EFADC3DCE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25E1A8D-F216-4E04-9A89-1F92422E9335}"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5D9AAF9-4EA6-4503-ACF7-A52DA5415372}" type="presOf" srcId="{260C093B-1C5F-49B2-8390-A48CD6D81A28}" destId="{FDBF6D42-45D4-492E-89C2-F0F5950365ED}" srcOrd="0" destOrd="0" presId="urn:microsoft.com/office/officeart/2005/8/layout/vList2"/>
    <dgm:cxn modelId="{FB93B462-D854-4A16-A8C5-814892C2595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A796D868-FE5C-4CA4-ABC8-1F6CDA75450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7454564-EC2F-4023-A1A6-CEBEE7BFCF68}" type="presOf" srcId="{260C093B-1C5F-49B2-8390-A48CD6D81A28}" destId="{FDBF6D42-45D4-492E-89C2-F0F5950365ED}" srcOrd="0" destOrd="0" presId="urn:microsoft.com/office/officeart/2005/8/layout/vList2"/>
    <dgm:cxn modelId="{56300474-EB94-43BF-9CAC-42E13511E64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87D2C0F5-0332-43D0-A632-9FB38788E8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5EB445A-EB99-49FA-AA31-751111103AAA}" type="presOf" srcId="{260C093B-1C5F-49B2-8390-A48CD6D81A28}" destId="{FDBF6D42-45D4-492E-89C2-F0F5950365ED}" srcOrd="0" destOrd="0" presId="urn:microsoft.com/office/officeart/2005/8/layout/vList2"/>
    <dgm:cxn modelId="{C0CD9FD7-7DBF-4C59-B092-BE98214B4A0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1A0CBA6F-88DB-40E0-A996-3B1EE23B313F}" type="presOf" srcId="{260C093B-1C5F-49B2-8390-A48CD6D81A28}" destId="{FDBF6D42-45D4-492E-89C2-F0F5950365ED}" srcOrd="0" destOrd="0" presId="urn:microsoft.com/office/officeart/2005/8/layout/vList2"/>
    <dgm:cxn modelId="{93D039B9-E195-40C4-8DF0-E9D6D2217D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9EA60D9-C0FA-4CD8-A344-155BBA36F7C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65898C18-9033-47D9-AC02-74ADFF8AD73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113EA07-0363-4E2A-9015-670618AF7237}" type="presOf" srcId="{260C093B-1C5F-49B2-8390-A48CD6D81A28}" destId="{FDBF6D42-45D4-492E-89C2-F0F5950365ED}" srcOrd="0" destOrd="0" presId="urn:microsoft.com/office/officeart/2005/8/layout/vList2"/>
    <dgm:cxn modelId="{F17D4949-1A97-452F-B1F9-04B8C25DC97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A4032EBC-07A6-4F3C-868B-33622BBEC847}"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53ADE2D-6EBA-4BD7-95FE-9759304F9907}" type="presOf" srcId="{260C093B-1C5F-49B2-8390-A48CD6D81A28}" destId="{FDBF6D42-45D4-492E-89C2-F0F5950365ED}" srcOrd="0" destOrd="0" presId="urn:microsoft.com/office/officeart/2005/8/layout/vList2"/>
    <dgm:cxn modelId="{F6ABCDA4-2B3E-491F-8B74-C50E3EABD7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0DF8-176C-4B05-AB82-0F63A654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6313</Words>
  <Characters>37879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Fundacja</cp:lastModifiedBy>
  <cp:revision>4</cp:revision>
  <cp:lastPrinted>2017-01-31T08:56:00Z</cp:lastPrinted>
  <dcterms:created xsi:type="dcterms:W3CDTF">2017-06-12T12:25:00Z</dcterms:created>
  <dcterms:modified xsi:type="dcterms:W3CDTF">2017-06-12T12:28:00Z</dcterms:modified>
</cp:coreProperties>
</file>